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5A72" w14:textId="7CEB0F65" w:rsidR="001552F3" w:rsidRPr="00DF1296" w:rsidRDefault="00F82BCD" w:rsidP="001552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Brasfield &amp; Gorrie, L</w:t>
      </w:r>
      <w:r w:rsidR="008F74B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L</w:t>
      </w:r>
      <w:r w:rsidR="008F74B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C</w:t>
      </w:r>
      <w:r w:rsidR="008F74BF">
        <w:rPr>
          <w:rFonts w:ascii="Arial" w:hAnsi="Arial" w:cs="Arial"/>
          <w:b/>
        </w:rPr>
        <w:t>.</w:t>
      </w:r>
    </w:p>
    <w:p w14:paraId="78B8D430" w14:textId="6B92C039" w:rsidR="001552F3" w:rsidRDefault="00F82BCD" w:rsidP="001552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1076 Highland Colony Parkway 375</w:t>
      </w:r>
    </w:p>
    <w:p w14:paraId="5B64FE0A" w14:textId="62BA0198" w:rsidR="003E0724" w:rsidRPr="00DF1296" w:rsidRDefault="00F82BCD" w:rsidP="001552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Ridgeland</w:t>
      </w:r>
      <w:r w:rsidR="003E0724">
        <w:rPr>
          <w:rFonts w:ascii="Arial" w:hAnsi="Arial" w:cs="Arial"/>
          <w:b/>
        </w:rPr>
        <w:t>, MS  39</w:t>
      </w:r>
      <w:r>
        <w:rPr>
          <w:rFonts w:ascii="Arial" w:hAnsi="Arial" w:cs="Arial"/>
          <w:b/>
        </w:rPr>
        <w:t>157</w:t>
      </w:r>
    </w:p>
    <w:p w14:paraId="65B13916" w14:textId="77777777" w:rsidR="001552F3" w:rsidRPr="00BD514B" w:rsidRDefault="001552F3" w:rsidP="001552F3">
      <w:pPr>
        <w:jc w:val="center"/>
        <w:rPr>
          <w:rFonts w:ascii="Arial" w:hAnsi="Arial" w:cs="Arial"/>
          <w:b/>
          <w:sz w:val="20"/>
        </w:rPr>
      </w:pPr>
    </w:p>
    <w:p w14:paraId="45BD0274" w14:textId="326EFE51" w:rsidR="003E0724" w:rsidRPr="00BD514B" w:rsidRDefault="003E0724" w:rsidP="003E0724">
      <w:pPr>
        <w:jc w:val="both"/>
        <w:rPr>
          <w:rFonts w:ascii="Arial" w:hAnsi="Arial" w:cs="Arial"/>
          <w:snapToGrid/>
          <w:sz w:val="20"/>
        </w:rPr>
      </w:pPr>
      <w:r w:rsidRPr="00BD514B">
        <w:rPr>
          <w:rFonts w:ascii="Arial" w:hAnsi="Arial" w:cs="Arial"/>
          <w:snapToGrid/>
          <w:sz w:val="20"/>
        </w:rPr>
        <w:t xml:space="preserve">Brasfield &amp; Gorrie, L.L.C., as Construction Manager at Risk, </w:t>
      </w:r>
      <w:r w:rsidR="00F1089F">
        <w:rPr>
          <w:rFonts w:ascii="Arial" w:hAnsi="Arial" w:cs="Arial"/>
          <w:snapToGrid/>
          <w:sz w:val="20"/>
        </w:rPr>
        <w:t>and</w:t>
      </w:r>
      <w:r w:rsidR="008F74BF">
        <w:rPr>
          <w:rFonts w:ascii="Arial" w:hAnsi="Arial" w:cs="Arial"/>
          <w:snapToGrid/>
          <w:sz w:val="20"/>
        </w:rPr>
        <w:t xml:space="preserve">, pursuant to </w:t>
      </w:r>
      <w:r w:rsidR="008F74BF" w:rsidRPr="00BD514B">
        <w:rPr>
          <w:rFonts w:ascii="Arial" w:hAnsi="Arial" w:cs="Arial"/>
          <w:snapToGrid/>
          <w:sz w:val="20"/>
        </w:rPr>
        <w:t>Mississippi Code § 31-7-13.2(1</w:t>
      </w:r>
      <w:r w:rsidR="008F74BF">
        <w:rPr>
          <w:rFonts w:ascii="Arial" w:hAnsi="Arial" w:cs="Arial"/>
          <w:snapToGrid/>
          <w:sz w:val="20"/>
        </w:rPr>
        <w:t>3</w:t>
      </w:r>
      <w:r w:rsidR="008F74BF" w:rsidRPr="00BD514B">
        <w:rPr>
          <w:rFonts w:ascii="Arial" w:hAnsi="Arial" w:cs="Arial"/>
          <w:snapToGrid/>
          <w:sz w:val="20"/>
        </w:rPr>
        <w:t>)</w:t>
      </w:r>
      <w:r w:rsidR="008F74BF">
        <w:rPr>
          <w:rFonts w:ascii="Arial" w:hAnsi="Arial" w:cs="Arial"/>
          <w:snapToGrid/>
          <w:sz w:val="20"/>
        </w:rPr>
        <w:t>, seeking to obtain proposals from</w:t>
      </w:r>
      <w:r w:rsidRPr="00BD514B">
        <w:rPr>
          <w:rFonts w:ascii="Arial" w:hAnsi="Arial" w:cs="Arial"/>
          <w:snapToGrid/>
          <w:sz w:val="20"/>
        </w:rPr>
        <w:t xml:space="preserve"> </w:t>
      </w:r>
      <w:r w:rsidR="00BD514B" w:rsidRPr="00BD514B">
        <w:rPr>
          <w:rFonts w:ascii="Arial" w:hAnsi="Arial" w:cs="Arial"/>
          <w:snapToGrid/>
          <w:sz w:val="20"/>
        </w:rPr>
        <w:t>sub</w:t>
      </w:r>
      <w:r w:rsidRPr="00BD514B">
        <w:rPr>
          <w:rFonts w:ascii="Arial" w:hAnsi="Arial" w:cs="Arial"/>
          <w:snapToGrid/>
          <w:sz w:val="20"/>
        </w:rPr>
        <w:t xml:space="preserve">contractors and vendors </w:t>
      </w:r>
      <w:r w:rsidR="008F74BF">
        <w:rPr>
          <w:rFonts w:ascii="Arial" w:hAnsi="Arial" w:cs="Arial"/>
          <w:snapToGrid/>
          <w:sz w:val="20"/>
        </w:rPr>
        <w:t>for construction of the following project:</w:t>
      </w:r>
    </w:p>
    <w:p w14:paraId="0C97A57C" w14:textId="77777777" w:rsidR="001552F3" w:rsidRPr="00DF1296" w:rsidRDefault="001552F3" w:rsidP="001552F3">
      <w:pPr>
        <w:jc w:val="center"/>
        <w:rPr>
          <w:rFonts w:ascii="Arial" w:hAnsi="Arial" w:cs="Arial"/>
        </w:rPr>
      </w:pPr>
    </w:p>
    <w:p w14:paraId="30B43B06" w14:textId="717A2576" w:rsidR="001552F3" w:rsidRDefault="006D094F" w:rsidP="001552F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Mississippi State University</w:t>
      </w:r>
    </w:p>
    <w:p w14:paraId="4847EAE6" w14:textId="26FA08E2" w:rsidR="00B145FF" w:rsidRDefault="00F82BCD" w:rsidP="001552F3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Leo Seal JR. Football Complex Addition</w:t>
      </w:r>
      <w:r w:rsidR="00C8010C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 xml:space="preserve"> &amp; Renovation</w:t>
      </w:r>
      <w:r w:rsidR="00C8010C">
        <w:rPr>
          <w:rFonts w:ascii="Arial" w:hAnsi="Arial" w:cs="Arial"/>
          <w:u w:val="single"/>
        </w:rPr>
        <w:t>s</w:t>
      </w:r>
    </w:p>
    <w:p w14:paraId="328D1DD3" w14:textId="060CBC08" w:rsidR="00D265ED" w:rsidRDefault="00D265ED" w:rsidP="001552F3">
      <w:pPr>
        <w:jc w:val="center"/>
        <w:rPr>
          <w:rFonts w:ascii="Arial" w:hAnsi="Arial" w:cs="Arial"/>
          <w:u w:val="single"/>
        </w:rPr>
      </w:pPr>
    </w:p>
    <w:p w14:paraId="7F6419E4" w14:textId="50367BB9" w:rsidR="00D04308" w:rsidRPr="00A01028" w:rsidRDefault="00D04308" w:rsidP="00D04308">
      <w:pPr>
        <w:jc w:val="center"/>
        <w:rPr>
          <w:rFonts w:ascii="Times New Roman" w:hAnsi="Times New Roman"/>
          <w:snapToGrid/>
          <w:sz w:val="22"/>
          <w:szCs w:val="22"/>
        </w:rPr>
      </w:pPr>
      <w:r>
        <w:rPr>
          <w:rFonts w:ascii="Arial" w:hAnsi="Arial" w:cs="Arial"/>
          <w:sz w:val="20"/>
        </w:rPr>
        <w:t xml:space="preserve">Contractors and vendors seeking to submit a </w:t>
      </w:r>
      <w:r w:rsidR="008F74BF">
        <w:rPr>
          <w:rFonts w:ascii="Arial" w:hAnsi="Arial" w:cs="Arial"/>
          <w:sz w:val="20"/>
        </w:rPr>
        <w:t xml:space="preserve">proposal for </w:t>
      </w:r>
      <w:r w:rsidR="00C804FA">
        <w:rPr>
          <w:rFonts w:ascii="Arial" w:hAnsi="Arial" w:cs="Arial"/>
          <w:sz w:val="20"/>
        </w:rPr>
        <w:t xml:space="preserve">the particular scope of work set forth below for </w:t>
      </w:r>
      <w:r w:rsidR="008F74BF">
        <w:rPr>
          <w:rFonts w:ascii="Arial" w:hAnsi="Arial" w:cs="Arial"/>
          <w:sz w:val="20"/>
        </w:rPr>
        <w:t xml:space="preserve">this project </w:t>
      </w:r>
      <w:r>
        <w:rPr>
          <w:rFonts w:ascii="Arial" w:hAnsi="Arial" w:cs="Arial"/>
          <w:sz w:val="20"/>
        </w:rPr>
        <w:t xml:space="preserve">must first access and complete an application form that may be obtained by following the below </w:t>
      </w:r>
      <w:r w:rsidRPr="00E55737">
        <w:rPr>
          <w:rFonts w:ascii="Arial" w:hAnsi="Arial" w:cs="Arial"/>
          <w:sz w:val="20"/>
        </w:rPr>
        <w:t>link o</w:t>
      </w:r>
      <w:r>
        <w:rPr>
          <w:rFonts w:ascii="Arial" w:hAnsi="Arial" w:cs="Arial"/>
          <w:sz w:val="20"/>
        </w:rPr>
        <w:t xml:space="preserve">r by emailing Landon McCaskill at Lmccaskill@brasfieldgorrie.com:  </w:t>
      </w:r>
    </w:p>
    <w:p w14:paraId="7D8744EA" w14:textId="43159DE5" w:rsidR="00D04308" w:rsidRDefault="00D04308" w:rsidP="00D04308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that </w:t>
      </w:r>
      <w:r w:rsidR="00100619">
        <w:rPr>
          <w:rFonts w:ascii="Arial" w:hAnsi="Arial" w:cs="Arial"/>
          <w:sz w:val="20"/>
          <w:szCs w:val="20"/>
        </w:rPr>
        <w:t xml:space="preserve">Brasfield &amp; Gorrie, L.L.C. will evaluate the </w:t>
      </w:r>
      <w:r w:rsidRPr="00E55737">
        <w:rPr>
          <w:rFonts w:ascii="Arial" w:hAnsi="Arial" w:cs="Arial"/>
          <w:sz w:val="20"/>
          <w:szCs w:val="20"/>
        </w:rPr>
        <w:t xml:space="preserve">contractors and vendors </w:t>
      </w:r>
      <w:r w:rsidR="00100619">
        <w:rPr>
          <w:rFonts w:ascii="Arial" w:hAnsi="Arial" w:cs="Arial"/>
          <w:sz w:val="20"/>
          <w:szCs w:val="20"/>
        </w:rPr>
        <w:t>submitting proposals based on</w:t>
      </w:r>
      <w:r w:rsidR="00F33B8F">
        <w:rPr>
          <w:rFonts w:ascii="Arial" w:hAnsi="Arial" w:cs="Arial"/>
          <w:sz w:val="20"/>
          <w:szCs w:val="20"/>
        </w:rPr>
        <w:t>, but not limited to, to the following</w:t>
      </w:r>
      <w:r>
        <w:rPr>
          <w:rFonts w:ascii="Arial" w:hAnsi="Arial" w:cs="Arial"/>
          <w:sz w:val="20"/>
          <w:szCs w:val="20"/>
        </w:rPr>
        <w:t xml:space="preserve">:  </w:t>
      </w:r>
    </w:p>
    <w:p w14:paraId="496BBF84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Status of licensing and bonding capacity, as well as current financial status and capabilities;</w:t>
      </w:r>
    </w:p>
    <w:p w14:paraId="459F0431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55737">
        <w:rPr>
          <w:rFonts w:ascii="Arial" w:hAnsi="Arial" w:cs="Arial"/>
          <w:sz w:val="20"/>
          <w:szCs w:val="20"/>
        </w:rPr>
        <w:t>Past experience and performance record on projects of similar size and scope;</w:t>
      </w:r>
    </w:p>
    <w:p w14:paraId="0070B275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Safety records, </w:t>
      </w:r>
      <w:r w:rsidRPr="00116CDC">
        <w:rPr>
          <w:rFonts w:ascii="Arial" w:hAnsi="Arial" w:cs="Arial"/>
          <w:sz w:val="20"/>
          <w:szCs w:val="20"/>
        </w:rPr>
        <w:t>to include prior citations and fines</w:t>
      </w:r>
      <w:r>
        <w:rPr>
          <w:rFonts w:ascii="Arial" w:hAnsi="Arial" w:cs="Arial"/>
          <w:sz w:val="20"/>
          <w:szCs w:val="20"/>
        </w:rPr>
        <w:t>, and safety personnel designated for the project;</w:t>
      </w:r>
    </w:p>
    <w:p w14:paraId="7E7AE022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6CDC">
        <w:rPr>
          <w:rFonts w:ascii="Arial" w:hAnsi="Arial" w:cs="Arial"/>
          <w:sz w:val="20"/>
          <w:szCs w:val="20"/>
        </w:rPr>
        <w:t>History of legal disputes</w:t>
      </w:r>
      <w:r>
        <w:rPr>
          <w:rFonts w:ascii="Arial" w:hAnsi="Arial" w:cs="Arial"/>
          <w:sz w:val="20"/>
          <w:szCs w:val="20"/>
        </w:rPr>
        <w:t>, performance defaults, and delays on projects;</w:t>
      </w:r>
    </w:p>
    <w:p w14:paraId="4AF569F2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6CDC">
        <w:rPr>
          <w:rFonts w:ascii="Arial" w:hAnsi="Arial" w:cs="Arial"/>
          <w:sz w:val="20"/>
          <w:szCs w:val="20"/>
        </w:rPr>
        <w:t>Current workload and backlog of committed work</w:t>
      </w:r>
      <w:r>
        <w:rPr>
          <w:rFonts w:ascii="Arial" w:hAnsi="Arial" w:cs="Arial"/>
          <w:sz w:val="20"/>
          <w:szCs w:val="20"/>
        </w:rPr>
        <w:t>;</w:t>
      </w:r>
    </w:p>
    <w:p w14:paraId="43EE3604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6CDC">
        <w:rPr>
          <w:rFonts w:ascii="Arial" w:hAnsi="Arial" w:cs="Arial"/>
          <w:sz w:val="20"/>
          <w:szCs w:val="20"/>
        </w:rPr>
        <w:t>Identification and experience of project personnel and required manpower;</w:t>
      </w:r>
    </w:p>
    <w:p w14:paraId="249B0DC6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116CDC">
        <w:rPr>
          <w:rFonts w:ascii="Arial" w:hAnsi="Arial" w:cs="Arial"/>
          <w:sz w:val="20"/>
          <w:szCs w:val="20"/>
        </w:rPr>
        <w:t xml:space="preserve">bility to provide </w:t>
      </w:r>
      <w:r>
        <w:rPr>
          <w:rFonts w:ascii="Arial" w:hAnsi="Arial" w:cs="Arial"/>
          <w:sz w:val="20"/>
          <w:szCs w:val="20"/>
        </w:rPr>
        <w:t xml:space="preserve">defined insurance and bonding </w:t>
      </w:r>
      <w:r w:rsidRPr="00116CDC">
        <w:rPr>
          <w:rFonts w:ascii="Arial" w:hAnsi="Arial" w:cs="Arial"/>
          <w:sz w:val="20"/>
          <w:szCs w:val="20"/>
        </w:rPr>
        <w:t>requirements;</w:t>
      </w:r>
    </w:p>
    <w:p w14:paraId="6B6C21FE" w14:textId="77777777" w:rsid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16CDC">
        <w:rPr>
          <w:rFonts w:ascii="Arial" w:hAnsi="Arial" w:cs="Arial"/>
          <w:sz w:val="20"/>
          <w:szCs w:val="20"/>
        </w:rPr>
        <w:t>Plan for and ability to meet the applicable project schedule; and</w:t>
      </w:r>
    </w:p>
    <w:p w14:paraId="1DB54AA6" w14:textId="768AB781" w:rsidR="000E6BDF" w:rsidRDefault="000E6BDF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documentation of International Accreditation Services (IAS) Accreditation for Inspection Programs for Manufacturers of Metal Building Systems (AC472)</w:t>
      </w:r>
    </w:p>
    <w:p w14:paraId="39A037B9" w14:textId="4759C52D" w:rsidR="00D04308" w:rsidRPr="00D04308" w:rsidRDefault="00D04308" w:rsidP="00D04308">
      <w:pPr>
        <w:pStyle w:val="NormalWeb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1765F">
        <w:rPr>
          <w:rFonts w:ascii="Arial" w:hAnsi="Arial" w:cs="Arial"/>
          <w:sz w:val="20"/>
          <w:szCs w:val="20"/>
        </w:rPr>
        <w:t>Any other qualification-based factors as the agency, governing authority or construction manager may determine are applicable.</w:t>
      </w:r>
    </w:p>
    <w:p w14:paraId="5EFF3031" w14:textId="530EC53F" w:rsidR="00BD514B" w:rsidRPr="00BD3E49" w:rsidRDefault="00BD514B" w:rsidP="00BD514B">
      <w:pPr>
        <w:rPr>
          <w:rFonts w:ascii="Arial" w:hAnsi="Arial" w:cs="Arial"/>
          <w:sz w:val="20"/>
        </w:rPr>
      </w:pPr>
      <w:r w:rsidRPr="00BD3E49">
        <w:rPr>
          <w:rFonts w:ascii="Arial" w:hAnsi="Arial" w:cs="Arial"/>
          <w:sz w:val="20"/>
        </w:rPr>
        <w:t xml:space="preserve">Failure of a </w:t>
      </w:r>
      <w:r>
        <w:rPr>
          <w:rFonts w:ascii="Arial" w:hAnsi="Arial" w:cs="Arial"/>
          <w:sz w:val="20"/>
        </w:rPr>
        <w:t>subcontractor or vendor</w:t>
      </w:r>
      <w:r w:rsidRPr="00BD3E49">
        <w:rPr>
          <w:rFonts w:ascii="Arial" w:hAnsi="Arial" w:cs="Arial"/>
          <w:sz w:val="20"/>
        </w:rPr>
        <w:t xml:space="preserve"> to provide</w:t>
      </w:r>
      <w:r>
        <w:rPr>
          <w:rFonts w:ascii="Arial" w:hAnsi="Arial" w:cs="Arial"/>
          <w:sz w:val="20"/>
        </w:rPr>
        <w:t xml:space="preserve"> such</w:t>
      </w:r>
      <w:r w:rsidRPr="00BD3E49">
        <w:rPr>
          <w:rFonts w:ascii="Arial" w:hAnsi="Arial" w:cs="Arial"/>
          <w:sz w:val="20"/>
        </w:rPr>
        <w:t xml:space="preserve"> information in a timely and complete manner in response to </w:t>
      </w:r>
      <w:r>
        <w:rPr>
          <w:rFonts w:ascii="Arial" w:hAnsi="Arial" w:cs="Arial"/>
          <w:sz w:val="20"/>
        </w:rPr>
        <w:t>this</w:t>
      </w:r>
      <w:r w:rsidRPr="00BD3E49">
        <w:rPr>
          <w:rFonts w:ascii="Arial" w:hAnsi="Arial" w:cs="Arial"/>
          <w:sz w:val="20"/>
        </w:rPr>
        <w:t xml:space="preserve"> prequalification process may result in </w:t>
      </w:r>
      <w:r>
        <w:rPr>
          <w:rFonts w:ascii="Arial" w:hAnsi="Arial" w:cs="Arial"/>
          <w:sz w:val="20"/>
        </w:rPr>
        <w:t>d</w:t>
      </w:r>
      <w:r w:rsidRPr="00BD3E49">
        <w:rPr>
          <w:rFonts w:ascii="Arial" w:hAnsi="Arial" w:cs="Arial"/>
          <w:sz w:val="20"/>
        </w:rPr>
        <w:t>isqualification</w:t>
      </w:r>
      <w:r w:rsidR="00DE2D8C">
        <w:rPr>
          <w:rFonts w:ascii="Arial" w:hAnsi="Arial" w:cs="Arial"/>
          <w:sz w:val="20"/>
        </w:rPr>
        <w:t xml:space="preserve"> of such contractor or vendor from being considered for a contract, as determined</w:t>
      </w:r>
      <w:r w:rsidRPr="00BD3E4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in the discretion of Brasfield &amp; Gorrie, in consultation with Mississippi State University.  </w:t>
      </w:r>
    </w:p>
    <w:p w14:paraId="297C4F7B" w14:textId="77777777" w:rsidR="00BD514B" w:rsidRPr="00BD514B" w:rsidRDefault="00BD514B" w:rsidP="001552F3">
      <w:pPr>
        <w:jc w:val="center"/>
        <w:rPr>
          <w:rFonts w:ascii="Arial" w:hAnsi="Arial" w:cs="Arial"/>
          <w:sz w:val="20"/>
          <w:u w:val="single"/>
        </w:rPr>
      </w:pPr>
    </w:p>
    <w:p w14:paraId="14C52209" w14:textId="280E9C61" w:rsidR="00D265ED" w:rsidRPr="00BD514B" w:rsidRDefault="00DE2D8C" w:rsidP="00BD514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Contractors and vendors must submit proposals </w:t>
      </w:r>
      <w:r w:rsidR="00D265ED" w:rsidRPr="00BD514B">
        <w:rPr>
          <w:rFonts w:ascii="Arial" w:hAnsi="Arial" w:cs="Arial"/>
          <w:sz w:val="20"/>
        </w:rPr>
        <w:t xml:space="preserve">to Brasfield &amp; Gorrie, </w:t>
      </w:r>
      <w:r w:rsidR="00D265ED" w:rsidRPr="00BD514B">
        <w:rPr>
          <w:rFonts w:ascii="Arial" w:hAnsi="Arial" w:cs="Arial"/>
          <w:b/>
          <w:bCs/>
          <w:sz w:val="20"/>
        </w:rPr>
        <w:t xml:space="preserve">electronically on or before </w:t>
      </w:r>
      <w:r w:rsidR="00C8010C">
        <w:rPr>
          <w:rFonts w:ascii="Arial" w:hAnsi="Arial" w:cs="Arial"/>
          <w:b/>
          <w:bCs/>
          <w:sz w:val="20"/>
        </w:rPr>
        <w:t xml:space="preserve">January </w:t>
      </w:r>
      <w:r w:rsidR="00F1089F">
        <w:rPr>
          <w:rFonts w:ascii="Arial" w:hAnsi="Arial" w:cs="Arial"/>
          <w:b/>
          <w:bCs/>
          <w:sz w:val="20"/>
        </w:rPr>
        <w:t>9</w:t>
      </w:r>
      <w:r w:rsidR="00D265ED" w:rsidRPr="00BD514B">
        <w:rPr>
          <w:rFonts w:ascii="Arial" w:hAnsi="Arial" w:cs="Arial"/>
          <w:b/>
          <w:bCs/>
          <w:sz w:val="20"/>
        </w:rPr>
        <w:t>, 202</w:t>
      </w:r>
      <w:r w:rsidR="00C8010C">
        <w:rPr>
          <w:rFonts w:ascii="Arial" w:hAnsi="Arial" w:cs="Arial"/>
          <w:b/>
          <w:bCs/>
          <w:sz w:val="20"/>
        </w:rPr>
        <w:t>6</w:t>
      </w:r>
      <w:r>
        <w:rPr>
          <w:rFonts w:ascii="Arial" w:hAnsi="Arial" w:cs="Arial"/>
          <w:b/>
          <w:bCs/>
          <w:sz w:val="20"/>
        </w:rPr>
        <w:t xml:space="preserve">, </w:t>
      </w:r>
      <w:r w:rsidR="00D265ED" w:rsidRPr="00BD514B">
        <w:rPr>
          <w:rFonts w:ascii="Arial" w:hAnsi="Arial" w:cs="Arial"/>
          <w:sz w:val="20"/>
        </w:rPr>
        <w:t>to:</w:t>
      </w:r>
    </w:p>
    <w:p w14:paraId="0A3474CC" w14:textId="77777777" w:rsidR="00C544DA" w:rsidRPr="00BD514B" w:rsidRDefault="00C544DA" w:rsidP="001552F3">
      <w:pPr>
        <w:jc w:val="center"/>
        <w:rPr>
          <w:rFonts w:ascii="Arial" w:hAnsi="Arial" w:cs="Arial"/>
          <w:sz w:val="20"/>
        </w:rPr>
      </w:pPr>
    </w:p>
    <w:p w14:paraId="02BA7FC8" w14:textId="408682EA" w:rsidR="00D265ED" w:rsidRDefault="00D265ED" w:rsidP="001552F3">
      <w:pPr>
        <w:jc w:val="center"/>
        <w:rPr>
          <w:rFonts w:ascii="Arial" w:hAnsi="Arial" w:cs="Arial"/>
          <w:sz w:val="20"/>
        </w:rPr>
      </w:pPr>
      <w:r w:rsidRPr="00BD514B">
        <w:rPr>
          <w:rFonts w:ascii="Arial" w:hAnsi="Arial" w:cs="Arial"/>
          <w:sz w:val="20"/>
        </w:rPr>
        <w:t>Attn: Landon McCaskill (</w:t>
      </w:r>
      <w:hyperlink r:id="rId7" w:history="1">
        <w:r w:rsidRPr="00BD514B">
          <w:rPr>
            <w:rStyle w:val="Hyperlink"/>
            <w:rFonts w:ascii="Arial" w:hAnsi="Arial" w:cs="Arial"/>
            <w:sz w:val="20"/>
            <w:u w:val="none"/>
          </w:rPr>
          <w:t>Lmccaskill@brasfieldgorrie.com</w:t>
        </w:r>
      </w:hyperlink>
      <w:r w:rsidRPr="00BD514B">
        <w:rPr>
          <w:rFonts w:ascii="Arial" w:hAnsi="Arial" w:cs="Arial"/>
          <w:sz w:val="20"/>
        </w:rPr>
        <w:t>)</w:t>
      </w:r>
    </w:p>
    <w:p w14:paraId="03592959" w14:textId="0E93E2BF" w:rsidR="0071788D" w:rsidRDefault="0071788D" w:rsidP="001552F3">
      <w:pPr>
        <w:jc w:val="center"/>
        <w:rPr>
          <w:rFonts w:ascii="Arial" w:hAnsi="Arial" w:cs="Arial"/>
          <w:sz w:val="20"/>
        </w:rPr>
      </w:pPr>
    </w:p>
    <w:p w14:paraId="0A681C4A" w14:textId="4639C957" w:rsidR="0071788D" w:rsidRPr="00BD3E49" w:rsidRDefault="0071788D" w:rsidP="0071788D">
      <w:pPr>
        <w:rPr>
          <w:rFonts w:ascii="Arial" w:hAnsi="Arial" w:cs="Arial"/>
          <w:snapToGrid/>
          <w:sz w:val="20"/>
        </w:rPr>
      </w:pPr>
      <w:r w:rsidRPr="00BD3E49">
        <w:rPr>
          <w:rFonts w:ascii="Arial" w:hAnsi="Arial" w:cs="Arial"/>
          <w:snapToGrid/>
          <w:sz w:val="20"/>
        </w:rPr>
        <w:t xml:space="preserve">The </w:t>
      </w:r>
      <w:r>
        <w:rPr>
          <w:rFonts w:ascii="Arial" w:hAnsi="Arial" w:cs="Arial"/>
          <w:snapToGrid/>
          <w:sz w:val="20"/>
        </w:rPr>
        <w:t>c</w:t>
      </w:r>
      <w:r w:rsidRPr="00BD3E49">
        <w:rPr>
          <w:rFonts w:ascii="Arial" w:hAnsi="Arial" w:cs="Arial"/>
          <w:snapToGrid/>
          <w:sz w:val="20"/>
        </w:rPr>
        <w:t xml:space="preserve">onstruction duration for the project is expected to be </w:t>
      </w:r>
      <w:r w:rsidR="00160A99">
        <w:rPr>
          <w:rFonts w:ascii="Arial" w:hAnsi="Arial" w:cs="Arial"/>
          <w:snapToGrid/>
          <w:sz w:val="20"/>
        </w:rPr>
        <w:t>9/1/27 – 5/1/28.</w:t>
      </w:r>
    </w:p>
    <w:p w14:paraId="6EED0279" w14:textId="77777777" w:rsidR="001552F3" w:rsidRPr="00BD3E49" w:rsidRDefault="001552F3" w:rsidP="001552F3">
      <w:pPr>
        <w:jc w:val="center"/>
        <w:rPr>
          <w:rFonts w:ascii="Arial" w:hAnsi="Arial" w:cs="Arial"/>
          <w:b/>
          <w:sz w:val="20"/>
        </w:rPr>
      </w:pPr>
    </w:p>
    <w:p w14:paraId="3BC66219" w14:textId="77777777" w:rsidR="00A16861" w:rsidRPr="00C8010C" w:rsidRDefault="00A16861" w:rsidP="00A16861">
      <w:pPr>
        <w:jc w:val="both"/>
        <w:rPr>
          <w:rFonts w:ascii="Arial" w:hAnsi="Arial" w:cs="Arial"/>
          <w:snapToGrid/>
          <w:sz w:val="20"/>
        </w:rPr>
      </w:pPr>
      <w:bookmarkStart w:id="0" w:name="_Hlk497741801"/>
      <w:r w:rsidRPr="00C8010C">
        <w:rPr>
          <w:rFonts w:ascii="Arial" w:hAnsi="Arial" w:cs="Arial"/>
          <w:snapToGrid/>
          <w:sz w:val="20"/>
        </w:rPr>
        <w:t xml:space="preserve">This project consists of three phases.  Phase A is a 5 AC area that consists of utilities relocation and field re-alignment to create space for the future Indoor Practice Facility. </w:t>
      </w:r>
    </w:p>
    <w:p w14:paraId="44AE2D9A" w14:textId="77777777" w:rsidR="00A16861" w:rsidRPr="00C8010C" w:rsidRDefault="00A16861" w:rsidP="00A16861">
      <w:pPr>
        <w:jc w:val="both"/>
        <w:rPr>
          <w:rFonts w:ascii="Arial" w:hAnsi="Arial" w:cs="Arial"/>
          <w:snapToGrid/>
          <w:sz w:val="20"/>
        </w:rPr>
      </w:pPr>
    </w:p>
    <w:p w14:paraId="69184296" w14:textId="77777777" w:rsidR="00A16861" w:rsidRPr="00C8010C" w:rsidRDefault="00A16861" w:rsidP="00A16861">
      <w:pPr>
        <w:jc w:val="both"/>
        <w:rPr>
          <w:rFonts w:ascii="Arial" w:hAnsi="Arial" w:cs="Arial"/>
          <w:snapToGrid/>
          <w:sz w:val="20"/>
        </w:rPr>
      </w:pPr>
      <w:r w:rsidRPr="00C8010C">
        <w:rPr>
          <w:rFonts w:ascii="Arial" w:hAnsi="Arial" w:cs="Arial"/>
          <w:snapToGrid/>
          <w:sz w:val="20"/>
        </w:rPr>
        <w:t xml:space="preserve">Phase B consists of an 89,000 SF </w:t>
      </w:r>
      <w:bookmarkStart w:id="1" w:name="_Hlk71621714"/>
      <w:r w:rsidRPr="00C8010C">
        <w:rPr>
          <w:rFonts w:ascii="Arial" w:hAnsi="Arial" w:cs="Arial"/>
          <w:snapToGrid/>
          <w:sz w:val="20"/>
        </w:rPr>
        <w:t>Indoor Practice Facility and a 10,000 SF Gasket Building. The IPF will have direct connections to both the outdoor practice fields and the weight room, ensuring efficient player movement and streamlined training operations.</w:t>
      </w:r>
    </w:p>
    <w:bookmarkEnd w:id="1"/>
    <w:p w14:paraId="62BF65EF" w14:textId="77777777" w:rsidR="00A16861" w:rsidRPr="00C8010C" w:rsidRDefault="00A16861" w:rsidP="00A16861">
      <w:pPr>
        <w:jc w:val="both"/>
        <w:rPr>
          <w:rFonts w:ascii="Arial" w:hAnsi="Arial" w:cs="Arial"/>
          <w:snapToGrid/>
          <w:sz w:val="20"/>
        </w:rPr>
      </w:pPr>
    </w:p>
    <w:p w14:paraId="63B65BD0" w14:textId="77777777" w:rsidR="00A16861" w:rsidRPr="00A16861" w:rsidRDefault="00A16861" w:rsidP="00A16861">
      <w:pPr>
        <w:jc w:val="both"/>
        <w:rPr>
          <w:rFonts w:ascii="Arial" w:hAnsi="Arial" w:cs="Arial"/>
          <w:snapToGrid/>
          <w:sz w:val="20"/>
        </w:rPr>
      </w:pPr>
      <w:r w:rsidRPr="00C8010C">
        <w:rPr>
          <w:rFonts w:ascii="Arial" w:hAnsi="Arial" w:cs="Arial"/>
          <w:snapToGrid/>
          <w:sz w:val="20"/>
        </w:rPr>
        <w:t>Phase C consists of 33,000 SF of full renovations or finish upgrades in the existing Leo Seal Jr. Building. This final phase will be a series of carefully planned renovations, carried out in multiple sub-phases to minimize disruptions to the football program and distribute costs over several years as funding becomes available.</w:t>
      </w:r>
    </w:p>
    <w:p w14:paraId="3CE664B6" w14:textId="77777777" w:rsidR="00DB448D" w:rsidRPr="00BD3E49" w:rsidRDefault="00DB448D" w:rsidP="00DB448D">
      <w:pPr>
        <w:jc w:val="both"/>
        <w:rPr>
          <w:rFonts w:ascii="Arial" w:hAnsi="Arial" w:cs="Arial"/>
          <w:snapToGrid/>
          <w:sz w:val="20"/>
        </w:rPr>
      </w:pPr>
    </w:p>
    <w:bookmarkEnd w:id="0"/>
    <w:p w14:paraId="58DF2C68" w14:textId="77777777" w:rsidR="00853B12" w:rsidRPr="0008059F" w:rsidRDefault="00853B12" w:rsidP="00BD3E49">
      <w:pPr>
        <w:rPr>
          <w:rFonts w:ascii="Arial" w:hAnsi="Arial" w:cs="Arial"/>
          <w:b/>
          <w:sz w:val="20"/>
        </w:rPr>
      </w:pPr>
    </w:p>
    <w:p w14:paraId="48CB10E3" w14:textId="77777777" w:rsidR="00C544DA" w:rsidRPr="0008059F" w:rsidRDefault="00C544DA" w:rsidP="00251346">
      <w:pPr>
        <w:ind w:left="720" w:firstLine="720"/>
        <w:rPr>
          <w:rFonts w:ascii="Arial" w:hAnsi="Arial" w:cs="Arial"/>
          <w:b/>
          <w:sz w:val="20"/>
        </w:rPr>
      </w:pPr>
    </w:p>
    <w:p w14:paraId="5C353438" w14:textId="34933ADA" w:rsidR="00DB448D" w:rsidRPr="0008059F" w:rsidRDefault="00DB448D" w:rsidP="00DB448D">
      <w:pPr>
        <w:ind w:left="2880" w:firstLine="720"/>
        <w:rPr>
          <w:rFonts w:ascii="Arial" w:hAnsi="Arial" w:cs="Arial"/>
          <w:b/>
          <w:sz w:val="20"/>
          <w:u w:val="single"/>
        </w:rPr>
      </w:pPr>
      <w:r w:rsidRPr="00C8010C">
        <w:rPr>
          <w:rFonts w:ascii="Arial" w:hAnsi="Arial" w:cs="Arial"/>
          <w:b/>
          <w:sz w:val="20"/>
          <w:u w:val="single"/>
        </w:rPr>
        <w:t>Bid Packages:</w:t>
      </w:r>
    </w:p>
    <w:p w14:paraId="31E8DB06" w14:textId="336B37BF" w:rsidR="00883F8A" w:rsidRDefault="00DA4D30" w:rsidP="0042245A">
      <w:pPr>
        <w:ind w:left="720" w:firstLine="720"/>
        <w:rPr>
          <w:rFonts w:ascii="Arial" w:hAnsi="Arial" w:cs="Arial"/>
          <w:b/>
          <w:sz w:val="20"/>
        </w:rPr>
      </w:pPr>
      <w:r w:rsidRPr="0008059F">
        <w:rPr>
          <w:rFonts w:ascii="Arial" w:hAnsi="Arial" w:cs="Arial"/>
          <w:b/>
          <w:sz w:val="20"/>
        </w:rPr>
        <w:t>Bid Package #</w:t>
      </w:r>
      <w:r w:rsidR="00380140">
        <w:rPr>
          <w:rFonts w:ascii="Arial" w:hAnsi="Arial" w:cs="Arial"/>
          <w:b/>
          <w:sz w:val="20"/>
        </w:rPr>
        <w:t>1300</w:t>
      </w:r>
      <w:r w:rsidRPr="0008059F">
        <w:rPr>
          <w:rFonts w:ascii="Arial" w:hAnsi="Arial" w:cs="Arial"/>
          <w:b/>
          <w:sz w:val="20"/>
        </w:rPr>
        <w:t xml:space="preserve"> </w:t>
      </w:r>
      <w:r w:rsidR="0042245A">
        <w:rPr>
          <w:rFonts w:ascii="Arial" w:hAnsi="Arial" w:cs="Arial"/>
          <w:b/>
          <w:sz w:val="20"/>
        </w:rPr>
        <w:t>Pre-engineered Metal Building</w:t>
      </w:r>
      <w:r w:rsidR="00A16861">
        <w:rPr>
          <w:rFonts w:ascii="Arial" w:hAnsi="Arial" w:cs="Arial"/>
          <w:b/>
          <w:sz w:val="20"/>
        </w:rPr>
        <w:t xml:space="preserve"> – Fabrication</w:t>
      </w:r>
    </w:p>
    <w:p w14:paraId="3E7E3A3B" w14:textId="0B8442BB" w:rsidR="00A16861" w:rsidRPr="0008059F" w:rsidRDefault="00A16861" w:rsidP="00A16861">
      <w:pPr>
        <w:ind w:left="720" w:firstLine="720"/>
        <w:rPr>
          <w:rFonts w:ascii="Arial" w:hAnsi="Arial" w:cs="Arial"/>
          <w:b/>
          <w:sz w:val="20"/>
        </w:rPr>
      </w:pPr>
      <w:r w:rsidRPr="0008059F">
        <w:rPr>
          <w:rFonts w:ascii="Arial" w:hAnsi="Arial" w:cs="Arial"/>
          <w:b/>
          <w:sz w:val="20"/>
        </w:rPr>
        <w:t>Bid Package #</w:t>
      </w:r>
      <w:r>
        <w:rPr>
          <w:rFonts w:ascii="Arial" w:hAnsi="Arial" w:cs="Arial"/>
          <w:b/>
          <w:sz w:val="20"/>
        </w:rPr>
        <w:t>1301</w:t>
      </w:r>
      <w:r w:rsidRPr="0008059F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Pre-engineered Metal Building – Erection</w:t>
      </w:r>
    </w:p>
    <w:p w14:paraId="08A8509B" w14:textId="1A8786FC" w:rsidR="001552F3" w:rsidRDefault="001552F3" w:rsidP="0008059F">
      <w:pPr>
        <w:rPr>
          <w:rFonts w:ascii="Arial" w:hAnsi="Arial" w:cs="Arial"/>
          <w:b/>
          <w:sz w:val="20"/>
        </w:rPr>
      </w:pPr>
    </w:p>
    <w:p w14:paraId="5C52416B" w14:textId="77777777" w:rsidR="0008059F" w:rsidRPr="0008059F" w:rsidRDefault="0008059F" w:rsidP="0008059F">
      <w:pPr>
        <w:rPr>
          <w:rFonts w:ascii="Arial" w:hAnsi="Arial" w:cs="Arial"/>
          <w:sz w:val="20"/>
          <w:highlight w:val="yellow"/>
        </w:rPr>
      </w:pPr>
    </w:p>
    <w:p w14:paraId="70847FD0" w14:textId="238F1CB6" w:rsidR="00DB448D" w:rsidRPr="0008059F" w:rsidRDefault="00BD514B" w:rsidP="00DB448D">
      <w:pPr>
        <w:tabs>
          <w:tab w:val="left" w:pos="720"/>
          <w:tab w:val="left" w:pos="1440"/>
        </w:tabs>
        <w:rPr>
          <w:rFonts w:ascii="Arial" w:hAnsi="Arial" w:cs="Arial"/>
          <w:bCs/>
          <w:snapToGrid/>
          <w:sz w:val="20"/>
        </w:rPr>
      </w:pPr>
      <w:r w:rsidRPr="0008059F">
        <w:rPr>
          <w:rFonts w:ascii="Arial" w:hAnsi="Arial" w:cs="Arial"/>
          <w:bCs/>
          <w:snapToGrid/>
          <w:sz w:val="20"/>
        </w:rPr>
        <w:t xml:space="preserve">Brasfield &amp; Gorrie, in consultation with Mississippi State University, </w:t>
      </w:r>
      <w:r w:rsidR="00DB448D" w:rsidRPr="0008059F">
        <w:rPr>
          <w:rFonts w:ascii="Arial" w:hAnsi="Arial" w:cs="Arial"/>
          <w:bCs/>
          <w:snapToGrid/>
          <w:sz w:val="20"/>
        </w:rPr>
        <w:t>reserve</w:t>
      </w:r>
      <w:r w:rsidRPr="0008059F">
        <w:rPr>
          <w:rFonts w:ascii="Arial" w:hAnsi="Arial" w:cs="Arial"/>
          <w:bCs/>
          <w:snapToGrid/>
          <w:sz w:val="20"/>
        </w:rPr>
        <w:t>s</w:t>
      </w:r>
      <w:r w:rsidR="00DB448D" w:rsidRPr="0008059F">
        <w:rPr>
          <w:rFonts w:ascii="Arial" w:hAnsi="Arial" w:cs="Arial"/>
          <w:bCs/>
          <w:snapToGrid/>
          <w:sz w:val="20"/>
        </w:rPr>
        <w:t xml:space="preserve"> the right to </w:t>
      </w:r>
      <w:r w:rsidR="00C33C5D" w:rsidRPr="0008059F">
        <w:rPr>
          <w:rFonts w:ascii="Arial" w:hAnsi="Arial" w:cs="Arial"/>
          <w:bCs/>
          <w:snapToGrid/>
          <w:sz w:val="20"/>
        </w:rPr>
        <w:t xml:space="preserve">extend the time to submit </w:t>
      </w:r>
      <w:r w:rsidR="00DE2D8C">
        <w:rPr>
          <w:rFonts w:ascii="Arial" w:hAnsi="Arial" w:cs="Arial"/>
          <w:bCs/>
          <w:snapToGrid/>
          <w:sz w:val="20"/>
        </w:rPr>
        <w:t>proposals</w:t>
      </w:r>
      <w:r w:rsidR="00F1089F">
        <w:rPr>
          <w:rFonts w:ascii="Arial" w:hAnsi="Arial" w:cs="Arial"/>
          <w:bCs/>
          <w:snapToGrid/>
          <w:sz w:val="20"/>
        </w:rPr>
        <w:t xml:space="preserve"> </w:t>
      </w:r>
      <w:r w:rsidR="00C33C5D" w:rsidRPr="0008059F">
        <w:rPr>
          <w:rFonts w:ascii="Arial" w:hAnsi="Arial" w:cs="Arial"/>
          <w:bCs/>
          <w:snapToGrid/>
          <w:sz w:val="20"/>
        </w:rPr>
        <w:t xml:space="preserve">or </w:t>
      </w:r>
      <w:r w:rsidR="00DB448D" w:rsidRPr="0008059F">
        <w:rPr>
          <w:rFonts w:ascii="Arial" w:hAnsi="Arial" w:cs="Arial"/>
          <w:bCs/>
          <w:snapToGrid/>
          <w:sz w:val="20"/>
        </w:rPr>
        <w:t xml:space="preserve">reject late </w:t>
      </w:r>
      <w:r w:rsidR="00A020D0" w:rsidRPr="0008059F">
        <w:rPr>
          <w:rFonts w:ascii="Arial" w:hAnsi="Arial" w:cs="Arial"/>
          <w:bCs/>
          <w:snapToGrid/>
          <w:sz w:val="20"/>
        </w:rPr>
        <w:t xml:space="preserve">or incomplete </w:t>
      </w:r>
      <w:r w:rsidR="00DE2D8C">
        <w:rPr>
          <w:rFonts w:ascii="Arial" w:hAnsi="Arial" w:cs="Arial"/>
          <w:bCs/>
          <w:snapToGrid/>
          <w:sz w:val="20"/>
        </w:rPr>
        <w:t>proposals</w:t>
      </w:r>
      <w:r w:rsidR="00DB448D" w:rsidRPr="0008059F">
        <w:rPr>
          <w:rFonts w:ascii="Arial" w:hAnsi="Arial" w:cs="Arial"/>
          <w:bCs/>
          <w:snapToGrid/>
          <w:sz w:val="20"/>
        </w:rPr>
        <w:t>.</w:t>
      </w:r>
      <w:r w:rsidR="0008059F" w:rsidRPr="0008059F">
        <w:rPr>
          <w:rFonts w:ascii="Arial" w:hAnsi="Arial" w:cs="Arial"/>
          <w:bCs/>
          <w:snapToGrid/>
          <w:sz w:val="20"/>
        </w:rPr>
        <w:t xml:space="preserve">  </w:t>
      </w:r>
    </w:p>
    <w:p w14:paraId="6562D857" w14:textId="77777777" w:rsidR="001552F3" w:rsidRPr="0008059F" w:rsidRDefault="001552F3" w:rsidP="001552F3">
      <w:pPr>
        <w:rPr>
          <w:rFonts w:ascii="Arial" w:hAnsi="Arial" w:cs="Arial"/>
          <w:sz w:val="20"/>
          <w:highlight w:val="yellow"/>
        </w:rPr>
      </w:pPr>
    </w:p>
    <w:p w14:paraId="1C1275AC" w14:textId="77777777" w:rsidR="001552F3" w:rsidRPr="00CD562E" w:rsidRDefault="001552F3" w:rsidP="001552F3">
      <w:pPr>
        <w:rPr>
          <w:rFonts w:ascii="Arial" w:hAnsi="Arial" w:cs="Arial"/>
          <w:sz w:val="20"/>
        </w:rPr>
      </w:pPr>
      <w:r w:rsidRPr="00CD562E">
        <w:rPr>
          <w:rFonts w:ascii="Arial" w:hAnsi="Arial" w:cs="Arial"/>
          <w:sz w:val="20"/>
        </w:rPr>
        <w:t>Dates of Publication:</w:t>
      </w:r>
    </w:p>
    <w:p w14:paraId="0B3908D3" w14:textId="1323B963" w:rsidR="001552F3" w:rsidRPr="00CD562E" w:rsidRDefault="004D38F3" w:rsidP="001552F3">
      <w:pPr>
        <w:rPr>
          <w:rFonts w:ascii="Arial" w:hAnsi="Arial" w:cs="Arial"/>
          <w:sz w:val="20"/>
        </w:rPr>
      </w:pPr>
      <w:r w:rsidRPr="00CD562E">
        <w:rPr>
          <w:rFonts w:ascii="Arial" w:hAnsi="Arial" w:cs="Arial"/>
          <w:sz w:val="20"/>
        </w:rPr>
        <w:t>12/22/25</w:t>
      </w:r>
    </w:p>
    <w:p w14:paraId="2614491E" w14:textId="5C8BD5E4" w:rsidR="0074481C" w:rsidRPr="0008059F" w:rsidRDefault="004D38F3" w:rsidP="001552F3">
      <w:pPr>
        <w:rPr>
          <w:rFonts w:ascii="Arial" w:hAnsi="Arial" w:cs="Arial"/>
          <w:sz w:val="20"/>
        </w:rPr>
      </w:pPr>
      <w:r w:rsidRPr="00CD562E">
        <w:rPr>
          <w:rFonts w:ascii="Arial" w:hAnsi="Arial" w:cs="Arial"/>
          <w:sz w:val="20"/>
        </w:rPr>
        <w:t>12/29/25</w:t>
      </w:r>
    </w:p>
    <w:p w14:paraId="7345BBCB" w14:textId="1F9AE547" w:rsidR="00380140" w:rsidRPr="0008059F" w:rsidRDefault="001552F3">
      <w:pPr>
        <w:rPr>
          <w:rFonts w:ascii="Arial" w:hAnsi="Arial" w:cs="Arial"/>
          <w:sz w:val="20"/>
        </w:rPr>
      </w:pPr>
      <w:r w:rsidRPr="0008059F">
        <w:rPr>
          <w:rFonts w:ascii="Arial" w:hAnsi="Arial" w:cs="Arial"/>
          <w:sz w:val="20"/>
        </w:rPr>
        <w:t>Clarion Ledger</w:t>
      </w:r>
    </w:p>
    <w:p w14:paraId="145A8A98" w14:textId="50714CA7" w:rsidR="00C544DA" w:rsidRDefault="00C544DA">
      <w:pPr>
        <w:rPr>
          <w:rFonts w:ascii="Arial" w:hAnsi="Arial" w:cs="Arial"/>
          <w:sz w:val="20"/>
        </w:rPr>
      </w:pPr>
      <w:r w:rsidRPr="0008059F">
        <w:rPr>
          <w:rFonts w:ascii="Arial" w:hAnsi="Arial" w:cs="Arial"/>
          <w:sz w:val="20"/>
        </w:rPr>
        <w:t>Starkville Daily News</w:t>
      </w:r>
    </w:p>
    <w:p w14:paraId="259676BD" w14:textId="560002F0" w:rsidR="006D0E4D" w:rsidRPr="0008059F" w:rsidRDefault="006D0E4D">
      <w:pPr>
        <w:rPr>
          <w:sz w:val="20"/>
        </w:rPr>
      </w:pPr>
      <w:r>
        <w:rPr>
          <w:rFonts w:ascii="Arial" w:hAnsi="Arial" w:cs="Arial"/>
          <w:sz w:val="20"/>
        </w:rPr>
        <w:t>Mississippi State University</w:t>
      </w:r>
      <w:r w:rsidR="00DE2D8C">
        <w:rPr>
          <w:rFonts w:ascii="Arial" w:hAnsi="Arial" w:cs="Arial"/>
          <w:sz w:val="20"/>
        </w:rPr>
        <w:t xml:space="preserve"> website</w:t>
      </w:r>
    </w:p>
    <w:sectPr w:rsidR="006D0E4D" w:rsidRPr="0008059F" w:rsidSect="001552F3">
      <w:pgSz w:w="12240" w:h="15840"/>
      <w:pgMar w:top="648" w:right="1440" w:bottom="6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817A" w14:textId="77777777" w:rsidR="003574F8" w:rsidRDefault="003574F8" w:rsidP="00213476">
      <w:r>
        <w:separator/>
      </w:r>
    </w:p>
  </w:endnote>
  <w:endnote w:type="continuationSeparator" w:id="0">
    <w:p w14:paraId="6C27ED5E" w14:textId="77777777" w:rsidR="003574F8" w:rsidRDefault="003574F8" w:rsidP="0021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F2F2B" w14:textId="77777777" w:rsidR="003574F8" w:rsidRDefault="003574F8" w:rsidP="00213476">
      <w:r>
        <w:separator/>
      </w:r>
    </w:p>
  </w:footnote>
  <w:footnote w:type="continuationSeparator" w:id="0">
    <w:p w14:paraId="1A2F2818" w14:textId="77777777" w:rsidR="003574F8" w:rsidRDefault="003574F8" w:rsidP="0021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578E4"/>
    <w:multiLevelType w:val="hybridMultilevel"/>
    <w:tmpl w:val="C84A6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94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F3"/>
    <w:rsid w:val="00061275"/>
    <w:rsid w:val="0008059F"/>
    <w:rsid w:val="000833C2"/>
    <w:rsid w:val="00096458"/>
    <w:rsid w:val="000B172D"/>
    <w:rsid w:val="000E1991"/>
    <w:rsid w:val="000E6BDF"/>
    <w:rsid w:val="00100619"/>
    <w:rsid w:val="00137A02"/>
    <w:rsid w:val="001552F3"/>
    <w:rsid w:val="00160A99"/>
    <w:rsid w:val="00194B8B"/>
    <w:rsid w:val="001E053B"/>
    <w:rsid w:val="002061D0"/>
    <w:rsid w:val="00213476"/>
    <w:rsid w:val="00251346"/>
    <w:rsid w:val="002916ED"/>
    <w:rsid w:val="002F10B8"/>
    <w:rsid w:val="00340B06"/>
    <w:rsid w:val="00347600"/>
    <w:rsid w:val="003574F8"/>
    <w:rsid w:val="00374E80"/>
    <w:rsid w:val="00380140"/>
    <w:rsid w:val="00395144"/>
    <w:rsid w:val="003A3C4A"/>
    <w:rsid w:val="003C2369"/>
    <w:rsid w:val="003E0724"/>
    <w:rsid w:val="00401E41"/>
    <w:rsid w:val="00406418"/>
    <w:rsid w:val="00412586"/>
    <w:rsid w:val="0042245A"/>
    <w:rsid w:val="004C545C"/>
    <w:rsid w:val="004D38F3"/>
    <w:rsid w:val="004E508F"/>
    <w:rsid w:val="004E782D"/>
    <w:rsid w:val="004F3616"/>
    <w:rsid w:val="005B16D0"/>
    <w:rsid w:val="005C005D"/>
    <w:rsid w:val="005C4B9B"/>
    <w:rsid w:val="005D17B8"/>
    <w:rsid w:val="006123FF"/>
    <w:rsid w:val="0063036C"/>
    <w:rsid w:val="006A196A"/>
    <w:rsid w:val="006B1192"/>
    <w:rsid w:val="006B3B66"/>
    <w:rsid w:val="006C0B96"/>
    <w:rsid w:val="006D094F"/>
    <w:rsid w:val="006D0E4D"/>
    <w:rsid w:val="0070605F"/>
    <w:rsid w:val="0071788D"/>
    <w:rsid w:val="0074481C"/>
    <w:rsid w:val="00772997"/>
    <w:rsid w:val="00772E3B"/>
    <w:rsid w:val="007D623C"/>
    <w:rsid w:val="00802BC4"/>
    <w:rsid w:val="008233E4"/>
    <w:rsid w:val="00853B12"/>
    <w:rsid w:val="00883F8A"/>
    <w:rsid w:val="008F08AD"/>
    <w:rsid w:val="008F74BF"/>
    <w:rsid w:val="00901786"/>
    <w:rsid w:val="0094698B"/>
    <w:rsid w:val="009B11CF"/>
    <w:rsid w:val="009D354F"/>
    <w:rsid w:val="00A01028"/>
    <w:rsid w:val="00A020D0"/>
    <w:rsid w:val="00A03F3B"/>
    <w:rsid w:val="00A16861"/>
    <w:rsid w:val="00A47E2D"/>
    <w:rsid w:val="00A55953"/>
    <w:rsid w:val="00A94853"/>
    <w:rsid w:val="00AA51C4"/>
    <w:rsid w:val="00B145FF"/>
    <w:rsid w:val="00B86E46"/>
    <w:rsid w:val="00BC18B5"/>
    <w:rsid w:val="00BD3E49"/>
    <w:rsid w:val="00BD514B"/>
    <w:rsid w:val="00C114DE"/>
    <w:rsid w:val="00C14DA1"/>
    <w:rsid w:val="00C23BA4"/>
    <w:rsid w:val="00C307F1"/>
    <w:rsid w:val="00C33C5D"/>
    <w:rsid w:val="00C45FC4"/>
    <w:rsid w:val="00C544DA"/>
    <w:rsid w:val="00C8010C"/>
    <w:rsid w:val="00C804FA"/>
    <w:rsid w:val="00C85433"/>
    <w:rsid w:val="00C86870"/>
    <w:rsid w:val="00CA4639"/>
    <w:rsid w:val="00CD562E"/>
    <w:rsid w:val="00CE7A60"/>
    <w:rsid w:val="00D0171B"/>
    <w:rsid w:val="00D03184"/>
    <w:rsid w:val="00D04308"/>
    <w:rsid w:val="00D265ED"/>
    <w:rsid w:val="00D36296"/>
    <w:rsid w:val="00D371AC"/>
    <w:rsid w:val="00D55575"/>
    <w:rsid w:val="00D82BBA"/>
    <w:rsid w:val="00DA4D30"/>
    <w:rsid w:val="00DB448D"/>
    <w:rsid w:val="00DE2D8C"/>
    <w:rsid w:val="00E401C9"/>
    <w:rsid w:val="00E8052F"/>
    <w:rsid w:val="00EC6C02"/>
    <w:rsid w:val="00F1089F"/>
    <w:rsid w:val="00F33B8F"/>
    <w:rsid w:val="00F37D18"/>
    <w:rsid w:val="00F662DD"/>
    <w:rsid w:val="00F72C39"/>
    <w:rsid w:val="00F825C9"/>
    <w:rsid w:val="00F82BCD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A4C9"/>
  <w15:chartTrackingRefBased/>
  <w15:docId w15:val="{8B356B92-9D98-4EB3-8437-70AFDBB1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2F3"/>
    <w:pPr>
      <w:widowControl w:val="0"/>
      <w:jc w:val="left"/>
    </w:pPr>
    <w:rPr>
      <w:rFonts w:ascii="Courier" w:eastAsia="Times New Roman" w:hAnsi="Courier" w:cs="Times New Roman"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45FF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Header">
    <w:name w:val="header"/>
    <w:basedOn w:val="Normal"/>
    <w:link w:val="HeaderChar"/>
    <w:uiPriority w:val="99"/>
    <w:unhideWhenUsed/>
    <w:rsid w:val="002134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476"/>
    <w:rPr>
      <w:rFonts w:ascii="Courier" w:eastAsia="Times New Roman" w:hAnsi="Courier" w:cs="Times New Roman"/>
      <w:snapToGrid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34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76"/>
    <w:rPr>
      <w:rFonts w:ascii="Courier" w:eastAsia="Times New Roman" w:hAnsi="Courier" w:cs="Times New Roman"/>
      <w:snapToGrid w:val="0"/>
      <w:szCs w:val="20"/>
    </w:rPr>
  </w:style>
  <w:style w:type="character" w:styleId="Hyperlink">
    <w:name w:val="Hyperlink"/>
    <w:basedOn w:val="DefaultParagraphFont"/>
    <w:uiPriority w:val="99"/>
    <w:unhideWhenUsed/>
    <w:rsid w:val="00D26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5E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74BF"/>
    <w:pPr>
      <w:jc w:val="left"/>
    </w:pPr>
    <w:rPr>
      <w:rFonts w:ascii="Courier" w:eastAsia="Times New Roman" w:hAnsi="Courier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B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B8F"/>
    <w:rPr>
      <w:rFonts w:ascii="Courier" w:eastAsia="Times New Roman" w:hAnsi="Courier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B8F"/>
    <w:rPr>
      <w:rFonts w:ascii="Courier" w:eastAsia="Times New Roman" w:hAnsi="Courier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mccaskill@brasfieldgorr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3000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UMMC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Coleman C. Bond</dc:creator>
  <cp:keywords/>
  <dc:description/>
  <cp:lastModifiedBy>Raines, Debra</cp:lastModifiedBy>
  <cp:revision>3</cp:revision>
  <cp:lastPrinted>2021-07-15T18:21:00Z</cp:lastPrinted>
  <dcterms:created xsi:type="dcterms:W3CDTF">2025-12-18T20:26:00Z</dcterms:created>
  <dcterms:modified xsi:type="dcterms:W3CDTF">2025-12-18T20:27:00Z</dcterms:modified>
</cp:coreProperties>
</file>